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6343E">
      <w:pPr>
        <w:widowControl/>
        <w:shd w:val="clear" w:color="auto" w:fill="FFFFFF"/>
        <w:jc w:val="center"/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</w:rPr>
        <w:t>建信理财睿鑫固收类封闭式产品2022年第273期（深圳专享）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</w:rPr>
        <w:t>202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</w:rPr>
        <w:t>年第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</w:rPr>
        <w:t>次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</w:rPr>
        <w:t>投资收益分配公告JXRX00GS220301273</w:t>
      </w:r>
    </w:p>
    <w:p w14:paraId="3E2806B2">
      <w:pPr>
        <w:widowControl/>
        <w:shd w:val="clear" w:color="auto" w:fill="FFFFFF"/>
        <w:ind w:firstLine="560" w:firstLineChars="200"/>
        <w:rPr>
          <w:rFonts w:ascii="彩虹粗仿宋" w:hAnsi="Verdana" w:eastAsia="彩虹粗仿宋" w:cs="宋体"/>
          <w:color w:val="535353"/>
          <w:kern w:val="0"/>
          <w:sz w:val="28"/>
          <w:szCs w:val="28"/>
          <w:highlight w:val="none"/>
        </w:rPr>
      </w:pPr>
    </w:p>
    <w:p w14:paraId="4F3E1D9D">
      <w:pPr>
        <w:widowControl/>
        <w:rPr>
          <w:rFonts w:ascii="彩虹粗仿宋" w:hAnsi="Verdana" w:eastAsia="彩虹粗仿宋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Verdana" w:eastAsia="彩虹粗仿宋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尊敬的投资者：</w:t>
      </w:r>
    </w:p>
    <w:p w14:paraId="59398EBA">
      <w:pPr>
        <w:widowControl/>
        <w:ind w:firstLine="560" w:firstLineChars="200"/>
        <w:rPr>
          <w:rFonts w:hint="eastAsia" w:ascii="彩虹粗仿宋" w:hAnsi="彩虹粗仿宋" w:eastAsia="彩虹粗仿宋"/>
          <w:color w:val="000000"/>
          <w:sz w:val="28"/>
          <w:szCs w:val="24"/>
          <w:highlight w:val="none"/>
        </w:rPr>
      </w:pPr>
      <w:r>
        <w:rPr>
          <w:rFonts w:hint="eastAsia" w:ascii="彩虹粗仿宋" w:hAnsi="彩虹粗仿宋" w:eastAsia="彩虹粗仿宋"/>
          <w:color w:val="000000"/>
          <w:sz w:val="28"/>
          <w:szCs w:val="24"/>
          <w:highlight w:val="none"/>
        </w:rPr>
        <w:t>建信理财睿鑫固收类封闭式产品2022年第273期（深圳专享）（产品编码：JXRX00GS220301273）将进行202</w:t>
      </w:r>
      <w:r>
        <w:rPr>
          <w:rFonts w:hint="eastAsia" w:ascii="彩虹粗仿宋" w:hAnsi="彩虹粗仿宋" w:eastAsia="彩虹粗仿宋"/>
          <w:color w:val="000000"/>
          <w:sz w:val="28"/>
          <w:szCs w:val="24"/>
          <w:highlight w:val="none"/>
          <w:lang w:val="en-US" w:eastAsia="zh-CN"/>
        </w:rPr>
        <w:t>5</w:t>
      </w:r>
      <w:r>
        <w:rPr>
          <w:rFonts w:hint="eastAsia" w:ascii="彩虹粗仿宋" w:hAnsi="彩虹粗仿宋" w:eastAsia="彩虹粗仿宋"/>
          <w:color w:val="000000"/>
          <w:sz w:val="28"/>
          <w:szCs w:val="24"/>
          <w:highlight w:val="none"/>
        </w:rPr>
        <w:t>年第</w:t>
      </w:r>
      <w:r>
        <w:rPr>
          <w:rFonts w:hint="eastAsia" w:ascii="彩虹粗仿宋" w:hAnsi="彩虹粗仿宋" w:eastAsia="彩虹粗仿宋"/>
          <w:color w:val="000000"/>
          <w:sz w:val="28"/>
          <w:szCs w:val="24"/>
          <w:highlight w:val="none"/>
          <w:lang w:val="en-US" w:eastAsia="zh-CN"/>
        </w:rPr>
        <w:t>3</w:t>
      </w:r>
      <w:r>
        <w:rPr>
          <w:rFonts w:hint="eastAsia" w:ascii="彩虹粗仿宋" w:hAnsi="彩虹粗仿宋" w:eastAsia="彩虹粗仿宋"/>
          <w:color w:val="000000"/>
          <w:sz w:val="28"/>
          <w:szCs w:val="24"/>
          <w:highlight w:val="none"/>
        </w:rPr>
        <w:t>次收益分配。根据本理财产品投资收益情况，每100份理财计划现金分配人民币0.10元，权益登记日为2025年3月21日</w:t>
      </w:r>
      <w:bookmarkStart w:id="0" w:name="_GoBack"/>
      <w:bookmarkEnd w:id="0"/>
      <w:r>
        <w:rPr>
          <w:rFonts w:hint="eastAsia" w:ascii="彩虹粗仿宋" w:hAnsi="彩虹粗仿宋" w:eastAsia="彩虹粗仿宋"/>
          <w:color w:val="000000"/>
          <w:sz w:val="28"/>
          <w:szCs w:val="24"/>
          <w:highlight w:val="none"/>
        </w:rPr>
        <w:t>，除权除息日为2025年3月21日，分红日为2025年3月25日。</w:t>
      </w:r>
    </w:p>
    <w:p w14:paraId="0B7AAE08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建信理财有限责任公司不负责代扣代缴客户购买本产品的所得税款。若相关法律法规、税收政策规定理财产品管理人应代扣代缴相关税款，建信理财有限责任公司有权依法履行代扣代缴义务。</w:t>
      </w:r>
    </w:p>
    <w:p w14:paraId="63917F93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本公告未提及事宜，按产品说明书和风险揭示书的约定执行。</w:t>
      </w:r>
    </w:p>
    <w:p w14:paraId="377E8DBD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特此公告。</w:t>
      </w:r>
    </w:p>
    <w:p w14:paraId="263AD778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20056421"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建信理财有限责任公司</w:t>
      </w:r>
    </w:p>
    <w:p w14:paraId="14EEAC62"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lMDEwZDZmNGQ0ZDExNTYzODA1NTAzMjNjMDk0ZWQifQ=="/>
  </w:docVars>
  <w:rsids>
    <w:rsidRoot w:val="00172A27"/>
    <w:rsid w:val="00065089"/>
    <w:rsid w:val="00066BD1"/>
    <w:rsid w:val="000777B1"/>
    <w:rsid w:val="00125158"/>
    <w:rsid w:val="00172A27"/>
    <w:rsid w:val="00186CCF"/>
    <w:rsid w:val="001A4E7A"/>
    <w:rsid w:val="00221214"/>
    <w:rsid w:val="0027353A"/>
    <w:rsid w:val="00311F5D"/>
    <w:rsid w:val="00343ACF"/>
    <w:rsid w:val="003C5CFF"/>
    <w:rsid w:val="00401D06"/>
    <w:rsid w:val="00485DEC"/>
    <w:rsid w:val="004B492C"/>
    <w:rsid w:val="005B4BB4"/>
    <w:rsid w:val="00622122"/>
    <w:rsid w:val="0063782D"/>
    <w:rsid w:val="006933D5"/>
    <w:rsid w:val="006D2ECA"/>
    <w:rsid w:val="00784392"/>
    <w:rsid w:val="007E6125"/>
    <w:rsid w:val="00847F92"/>
    <w:rsid w:val="008A6707"/>
    <w:rsid w:val="009A1878"/>
    <w:rsid w:val="009B46DC"/>
    <w:rsid w:val="00B56C15"/>
    <w:rsid w:val="00BB06C7"/>
    <w:rsid w:val="00BB1515"/>
    <w:rsid w:val="00BE376C"/>
    <w:rsid w:val="00BF6B1A"/>
    <w:rsid w:val="00C75773"/>
    <w:rsid w:val="00CD52ED"/>
    <w:rsid w:val="00CE3E3D"/>
    <w:rsid w:val="00DE5C03"/>
    <w:rsid w:val="00DF7D33"/>
    <w:rsid w:val="00E345B3"/>
    <w:rsid w:val="00E667C9"/>
    <w:rsid w:val="00E67830"/>
    <w:rsid w:val="00E7333C"/>
    <w:rsid w:val="00E75BF2"/>
    <w:rsid w:val="00E94A52"/>
    <w:rsid w:val="00F20289"/>
    <w:rsid w:val="00F5480E"/>
    <w:rsid w:val="00F6681D"/>
    <w:rsid w:val="00F70767"/>
    <w:rsid w:val="00F77532"/>
    <w:rsid w:val="00F8082F"/>
    <w:rsid w:val="00FB64EB"/>
    <w:rsid w:val="00FC08A9"/>
    <w:rsid w:val="08403C25"/>
    <w:rsid w:val="09E41FB1"/>
    <w:rsid w:val="0DC67B8C"/>
    <w:rsid w:val="0FB676A8"/>
    <w:rsid w:val="0FCA16AE"/>
    <w:rsid w:val="11410298"/>
    <w:rsid w:val="131D0760"/>
    <w:rsid w:val="141229C1"/>
    <w:rsid w:val="17701A43"/>
    <w:rsid w:val="1AC26952"/>
    <w:rsid w:val="1B9B7C30"/>
    <w:rsid w:val="1FFE2DBE"/>
    <w:rsid w:val="20192F83"/>
    <w:rsid w:val="22972F4B"/>
    <w:rsid w:val="25671B72"/>
    <w:rsid w:val="27636C11"/>
    <w:rsid w:val="27732506"/>
    <w:rsid w:val="2AB04FD8"/>
    <w:rsid w:val="2FA024F5"/>
    <w:rsid w:val="31493AA3"/>
    <w:rsid w:val="323179BC"/>
    <w:rsid w:val="34964462"/>
    <w:rsid w:val="3AE95E7A"/>
    <w:rsid w:val="3DCF3ED9"/>
    <w:rsid w:val="4123286A"/>
    <w:rsid w:val="41CB395B"/>
    <w:rsid w:val="453D4503"/>
    <w:rsid w:val="46D92165"/>
    <w:rsid w:val="522F3EF6"/>
    <w:rsid w:val="576C6E3D"/>
    <w:rsid w:val="5F2A4012"/>
    <w:rsid w:val="68043EA3"/>
    <w:rsid w:val="68047787"/>
    <w:rsid w:val="693C6C34"/>
    <w:rsid w:val="6D71113A"/>
    <w:rsid w:val="704038D9"/>
    <w:rsid w:val="729B2FC9"/>
    <w:rsid w:val="764D7CE3"/>
    <w:rsid w:val="79EE1C12"/>
    <w:rsid w:val="7AD4239B"/>
    <w:rsid w:val="7AE7661B"/>
    <w:rsid w:val="7C7C343D"/>
    <w:rsid w:val="7FC44FBA"/>
    <w:rsid w:val="7FE5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2 字符"/>
    <w:basedOn w:val="11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4">
    <w:name w:val="con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日期 字符"/>
    <w:basedOn w:val="11"/>
    <w:link w:val="4"/>
    <w:semiHidden/>
    <w:qFormat/>
    <w:uiPriority w:val="99"/>
  </w:style>
  <w:style w:type="character" w:customStyle="1" w:styleId="16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367</Characters>
  <Lines>2</Lines>
  <Paragraphs>1</Paragraphs>
  <TotalTime>6</TotalTime>
  <ScaleCrop>false</ScaleCrop>
  <LinksUpToDate>false</LinksUpToDate>
  <CharactersWithSpaces>371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2021-05-25T09:22:00Z</dcterms:created>
  <dc:creator>jxlc</dc:creator>
  <cp:lastModifiedBy>jxlc</cp:lastModifiedBy>
  <dcterms:modified xsi:type="dcterms:W3CDTF">2025-03-19T07:53:09Z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232B2D4297C74812AA818DA06A9B450D</vt:lpwstr>
  </property>
</Properties>
</file>